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3D210" w14:textId="54CBCEBC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</w:t>
      </w:r>
      <w:proofErr w:type="gramStart"/>
      <w:r w:rsidR="00B64642" w:rsidRPr="00EF31E7">
        <w:rPr>
          <w:rFonts w:ascii="Arial" w:hAnsi="Arial" w:cs="Arial"/>
          <w:sz w:val="22"/>
          <w:szCs w:val="22"/>
        </w:rPr>
        <w:t>coming into contact with</w:t>
      </w:r>
      <w:proofErr w:type="gramEnd"/>
      <w:r w:rsidR="00B64642" w:rsidRPr="00EF31E7">
        <w:rPr>
          <w:rFonts w:ascii="Arial" w:hAnsi="Arial" w:cs="Arial"/>
          <w:sz w:val="22"/>
          <w:szCs w:val="22"/>
        </w:rPr>
        <w:t xml:space="preserve">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4642" w:rsidRPr="00DF5059">
        <w:rPr>
          <w:rFonts w:ascii="Arial" w:hAnsi="Arial" w:cs="Arial"/>
          <w:sz w:val="22"/>
          <w:szCs w:val="22"/>
        </w:rPr>
        <w:t>Epipen</w:t>
      </w:r>
      <w:proofErr w:type="spellEnd"/>
      <w:r w:rsidR="00B64642" w:rsidRPr="00DF5059">
        <w:rPr>
          <w:rFonts w:ascii="Arial" w:hAnsi="Arial" w:cs="Arial"/>
          <w:sz w:val="22"/>
          <w:szCs w:val="22"/>
        </w:rPr>
        <w:t>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4F950D73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41593B">
        <w:rPr>
          <w:rFonts w:ascii="Arial" w:hAnsi="Arial" w:cs="Arial"/>
          <w:sz w:val="22"/>
          <w:szCs w:val="22"/>
        </w:rPr>
        <w:t>.</w:t>
      </w:r>
    </w:p>
    <w:p w14:paraId="30FD28A9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037C335F" w14:textId="02008499" w:rsidR="00391CB2" w:rsidRPr="00EF31E7" w:rsidRDefault="0041593B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="00391CB2" w:rsidRPr="00EF31E7">
        <w:rPr>
          <w:rFonts w:ascii="Arial" w:hAnsi="Arial" w:cs="Arial"/>
          <w:sz w:val="22"/>
          <w:szCs w:val="22"/>
        </w:rPr>
        <w:t xml:space="preserve">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45EC4BC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41593B">
        <w:rPr>
          <w:rFonts w:ascii="Arial" w:hAnsi="Arial" w:cs="Arial"/>
          <w:snapToGrid w:val="0"/>
          <w:sz w:val="22"/>
          <w:szCs w:val="22"/>
        </w:rPr>
        <w:t>by the child’s doctor.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3C7864F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lastRenderedPageBreak/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</w:t>
      </w:r>
      <w:r w:rsidR="0041593B">
        <w:rPr>
          <w:rFonts w:ascii="Arial" w:hAnsi="Arial" w:cs="Arial"/>
          <w:snapToGrid w:val="0"/>
          <w:sz w:val="22"/>
          <w:szCs w:val="22"/>
        </w:rPr>
        <w:t xml:space="preserve"> At the end of the session the parent is asked to sign the consent to acknowledge that medication has been administered.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D547F8">
      <w:footerReference w:type="default" r:id="rId10"/>
      <w:headerReference w:type="first" r:id="rId11"/>
      <w:pgSz w:w="11906" w:h="16838"/>
      <w:pgMar w:top="720" w:right="720" w:bottom="720" w:left="720" w:header="709" w:footer="356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D15B" w14:textId="77777777" w:rsidR="001A3869" w:rsidRDefault="001A3869" w:rsidP="00831C42">
      <w:r>
        <w:separator/>
      </w:r>
    </w:p>
  </w:endnote>
  <w:endnote w:type="continuationSeparator" w:id="0">
    <w:p w14:paraId="67DF9261" w14:textId="77777777" w:rsidR="001A3869" w:rsidRDefault="001A3869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19D" w14:textId="27A554D8" w:rsidR="00A76B47" w:rsidRPr="00D547F8" w:rsidRDefault="00D547F8" w:rsidP="00D547F8">
    <w:pPr>
      <w:pStyle w:val="Footer"/>
      <w:rPr>
        <w:rFonts w:ascii="Arial" w:hAnsi="Arial" w:cs="Arial"/>
        <w:i/>
        <w:iCs/>
        <w:sz w:val="20"/>
      </w:rPr>
    </w:pPr>
    <w:r w:rsidRPr="00D547F8">
      <w:rPr>
        <w:rFonts w:ascii="Arial" w:hAnsi="Arial" w:cs="Arial"/>
        <w:i/>
        <w:iCs/>
        <w:sz w:val="20"/>
      </w:rPr>
      <w:t>Policies &amp; Procedures for the EYFS 2024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E847" w14:textId="77777777" w:rsidR="001A3869" w:rsidRDefault="001A3869" w:rsidP="00831C42">
      <w:r>
        <w:separator/>
      </w:r>
    </w:p>
  </w:footnote>
  <w:footnote w:type="continuationSeparator" w:id="0">
    <w:p w14:paraId="02B28D89" w14:textId="77777777" w:rsidR="001A3869" w:rsidRDefault="001A3869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D02B" w14:textId="6FF8C5D1" w:rsidR="00D547F8" w:rsidRDefault="00D547F8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B2B5697" wp14:editId="36943D19">
          <wp:extent cx="1790700" cy="1171575"/>
          <wp:effectExtent l="0" t="0" r="0" b="9525"/>
          <wp:docPr id="660117503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17503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3869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A572B"/>
    <w:rsid w:val="002B0EC0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1593B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1958"/>
    <w:rsid w:val="005F0C0D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C0F3F"/>
    <w:rsid w:val="006E1353"/>
    <w:rsid w:val="006E4296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080"/>
    <w:rsid w:val="008A0D61"/>
    <w:rsid w:val="008A59E2"/>
    <w:rsid w:val="008B0EBF"/>
    <w:rsid w:val="008D6240"/>
    <w:rsid w:val="008D72D4"/>
    <w:rsid w:val="008E15CB"/>
    <w:rsid w:val="008E4E08"/>
    <w:rsid w:val="008F3366"/>
    <w:rsid w:val="008F6737"/>
    <w:rsid w:val="00903EA6"/>
    <w:rsid w:val="00910C5B"/>
    <w:rsid w:val="00913445"/>
    <w:rsid w:val="0091464E"/>
    <w:rsid w:val="009147AB"/>
    <w:rsid w:val="00917F67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876CF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57798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4972"/>
    <w:rsid w:val="00B05426"/>
    <w:rsid w:val="00B063E7"/>
    <w:rsid w:val="00B073E9"/>
    <w:rsid w:val="00B10D87"/>
    <w:rsid w:val="00B112D0"/>
    <w:rsid w:val="00B21F5A"/>
    <w:rsid w:val="00B24454"/>
    <w:rsid w:val="00B30C42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E331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05273"/>
    <w:rsid w:val="00D10C8C"/>
    <w:rsid w:val="00D12502"/>
    <w:rsid w:val="00D12ED0"/>
    <w:rsid w:val="00D20D66"/>
    <w:rsid w:val="00D26CA1"/>
    <w:rsid w:val="00D40E15"/>
    <w:rsid w:val="00D41A4A"/>
    <w:rsid w:val="00D4630B"/>
    <w:rsid w:val="00D547F8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0EB34BE-83D9-40AC-8774-E89421344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Jill Cox</cp:lastModifiedBy>
  <cp:revision>12</cp:revision>
  <cp:lastPrinted>2011-08-21T10:18:00Z</cp:lastPrinted>
  <dcterms:created xsi:type="dcterms:W3CDTF">2024-05-06T18:36:00Z</dcterms:created>
  <dcterms:modified xsi:type="dcterms:W3CDTF">2024-09-23T18:46:00Z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